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Затверджую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НВК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П.С. Русиняк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серпня 2020 року</w:t>
      </w: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32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0" w:after="0" w:line="240"/>
        <w:ind w:right="-28" w:left="108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28" w:left="108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Проект освітньої програми</w:t>
      </w:r>
    </w:p>
    <w:p>
      <w:pPr>
        <w:spacing w:before="0" w:after="0" w:line="240"/>
        <w:ind w:right="-28" w:left="108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Марковецького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навчально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виховного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комплексу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Загальноосвітня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школа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І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ІІІ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ступенів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дошкільний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навчальний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заклад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0" w:line="240"/>
        <w:ind w:right="-28" w:left="108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 2020-2021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навчальний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рік</w:t>
      </w: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tbl>
      <w:tblPr/>
      <w:tblGrid>
        <w:gridCol w:w="5062"/>
      </w:tblGrid>
      <w:tr>
        <w:trPr>
          <w:trHeight w:val="2747" w:hRule="auto"/>
          <w:jc w:val="left"/>
        </w:trPr>
        <w:tc>
          <w:tcPr>
            <w:tcW w:w="5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0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00"/>
                <w:position w:val="0"/>
                <w:sz w:val="28"/>
                <w:shd w:fill="auto" w:val="clear"/>
              </w:rPr>
              <w:t xml:space="preserve">СХВАЛЕНО</w:t>
            </w:r>
          </w:p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рішенням педагогічної ради</w:t>
            </w:r>
          </w:p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Марковецького НВК.</w:t>
            </w:r>
          </w:p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 28.05.2020 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педради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Русиняк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</w:tbl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right"/>
        <w:rPr>
          <w:rFonts w:ascii="Times New Roman CYR" w:hAnsi="Times New Roman CYR" w:cs="Times New Roman CYR" w:eastAsia="Times New Roman CYR"/>
          <w:b/>
          <w:color w:val="auto"/>
          <w:spacing w:val="10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40"/>
        <w:ind w:right="0" w:left="54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Пояснювальна записка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Освітня програма закладу загальної середньої освіти розроблено відповідно планової мережі навчально-виховного комплексу на 2020-2021  навчальний рік, рішення педагогічної ради навчального закладу від  серпня 2020 року, кадрового та матеріально-технічного забезпечення.</w:t>
      </w:r>
    </w:p>
    <w:p>
      <w:pPr>
        <w:spacing w:before="0" w:after="0" w:line="240"/>
        <w:ind w:right="0" w:left="284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Зокрема,</w:t>
      </w:r>
    </w:p>
    <w:p>
      <w:pPr>
        <w:numPr>
          <w:ilvl w:val="0"/>
          <w:numId w:val="18"/>
        </w:numPr>
        <w:tabs>
          <w:tab w:val="left" w:pos="426" w:leader="none"/>
        </w:tabs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учнів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1-2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класів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наказ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Міністерства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освіти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науки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України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від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21.03.2018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268 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затвердження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типових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освітніх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1-2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класів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закладів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загальної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середньої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освіти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18"/>
        </w:numPr>
        <w:tabs>
          <w:tab w:val="left" w:pos="426" w:leader="none"/>
        </w:tabs>
        <w:suppressAutoHyphens w:val="true"/>
        <w:spacing w:before="0" w:after="0" w:line="240"/>
        <w:ind w:right="0" w:left="786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учнів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класів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наказ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Міністерства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освіти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науки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України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від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20.04.2018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407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затвердження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типової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освітньої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закладів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загальної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середньої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освіти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ступеня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»(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Додаток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1);</w:t>
      </w:r>
    </w:p>
    <w:p>
      <w:pPr>
        <w:numPr>
          <w:ilvl w:val="0"/>
          <w:numId w:val="18"/>
        </w:numPr>
        <w:tabs>
          <w:tab w:val="left" w:pos="426" w:leader="none"/>
        </w:tabs>
        <w:suppressAutoHyphens w:val="true"/>
        <w:spacing w:before="0" w:after="0" w:line="240"/>
        <w:ind w:right="0" w:left="786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учнів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5-9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класів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наказ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Міністерства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освіти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науки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України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від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20.04.2018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405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затвердження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типової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освітньої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закладів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загальної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середньої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освіти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ІІ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ступеня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додаток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10);</w:t>
      </w:r>
    </w:p>
    <w:p>
      <w:pPr>
        <w:numPr>
          <w:ilvl w:val="0"/>
          <w:numId w:val="18"/>
        </w:numPr>
        <w:tabs>
          <w:tab w:val="left" w:pos="426" w:leader="none"/>
        </w:tabs>
        <w:suppressAutoHyphens w:val="true"/>
        <w:spacing w:before="0" w:after="0" w:line="240"/>
        <w:ind w:right="0" w:left="786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учнів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10-11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класів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наказ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Міністерства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освіти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науки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України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від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20.04.2018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408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затвердження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типової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освітньої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програми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закладів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загальної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середньої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освіти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ІІІ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ступеня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» (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Додаток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2);</w:t>
      </w:r>
    </w:p>
    <w:p>
      <w:pPr>
        <w:keepNext w:val="true"/>
        <w:spacing w:before="24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Фактична мережа навчально-виховного комплексу на 2020-2021 навчальний рік:</w:t>
      </w:r>
    </w:p>
    <w:tbl>
      <w:tblPr/>
      <w:tblGrid>
        <w:gridCol w:w="1786"/>
        <w:gridCol w:w="2491"/>
        <w:gridCol w:w="2291"/>
      </w:tblGrid>
      <w:tr>
        <w:trPr>
          <w:trHeight w:val="295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Кількість класів</w:t>
            </w:r>
          </w:p>
        </w:tc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Кількість учнів</w:t>
            </w:r>
          </w:p>
        </w:tc>
      </w:tr>
      <w:tr>
        <w:trPr>
          <w:trHeight w:val="295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1</w:t>
            </w:r>
          </w:p>
        </w:tc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  <w:tr>
        <w:trPr>
          <w:trHeight w:val="295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1</w:t>
            </w:r>
          </w:p>
        </w:tc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  <w:tr>
        <w:trPr>
          <w:trHeight w:val="295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1</w:t>
            </w:r>
          </w:p>
        </w:tc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295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1</w:t>
            </w:r>
          </w:p>
        </w:tc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295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1</w:t>
            </w:r>
          </w:p>
        </w:tc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</w:tr>
      <w:tr>
        <w:trPr>
          <w:trHeight w:val="309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1</w:t>
            </w:r>
          </w:p>
        </w:tc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</w:tr>
      <w:tr>
        <w:trPr>
          <w:trHeight w:val="295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1</w:t>
            </w:r>
          </w:p>
        </w:tc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  <w:tr>
        <w:trPr>
          <w:trHeight w:val="295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1</w:t>
            </w:r>
          </w:p>
        </w:tc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</w:tr>
      <w:tr>
        <w:trPr>
          <w:trHeight w:val="295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1</w:t>
            </w:r>
          </w:p>
        </w:tc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</w:tr>
      <w:tr>
        <w:trPr>
          <w:trHeight w:val="295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1</w:t>
            </w:r>
          </w:p>
        </w:tc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295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1</w:t>
            </w:r>
          </w:p>
        </w:tc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</w:tr>
      <w:tr>
        <w:trPr>
          <w:trHeight w:val="309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Всього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11</w:t>
            </w:r>
          </w:p>
        </w:tc>
        <w:tc>
          <w:tcPr>
            <w:tcW w:w="2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174</w:t>
            </w: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293"/>
        <w:gridCol w:w="3013"/>
        <w:gridCol w:w="3034"/>
      </w:tblGrid>
      <w:tr>
        <w:trPr>
          <w:trHeight w:val="255" w:hRule="auto"/>
          <w:jc w:val="center"/>
        </w:trPr>
        <w:tc>
          <w:tcPr>
            <w:tcW w:w="3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2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Кількість груп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Кількість вихованців</w:t>
            </w:r>
          </w:p>
        </w:tc>
      </w:tr>
      <w:tr>
        <w:trPr>
          <w:trHeight w:val="243" w:hRule="auto"/>
          <w:jc w:val="center"/>
        </w:trPr>
        <w:tc>
          <w:tcPr>
            <w:tcW w:w="3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Дошкільні групи</w:t>
            </w: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</w:tr>
      <w:tr>
        <w:trPr>
          <w:trHeight w:val="243" w:hRule="auto"/>
          <w:jc w:val="center"/>
        </w:trPr>
        <w:tc>
          <w:tcPr>
            <w:tcW w:w="3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2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2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2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Навчальний процес організовується за 5-денним однозмінним робочим тижнем. В школі буде 11 класів, у яких навчатиметься 174 здобувачі освіти.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Мова навчання українська.</w:t>
      </w:r>
    </w:p>
    <w:p>
      <w:pPr>
        <w:spacing w:before="0" w:after="0" w:line="240"/>
        <w:ind w:right="0" w:left="54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Гранично допустиме навчальне навантаження учнів встановлено відповідно до вимог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загальну середню освіту.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Години фізичної культури не враховуються при визначені гранично допустимого навантаження учнів.</w:t>
      </w:r>
    </w:p>
    <w:p>
      <w:pPr>
        <w:spacing w:before="0" w:after="0" w:line="240"/>
        <w:ind w:right="0" w:left="54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розподілі годин варіативної складової враховувались: місцеві, релігійні особливості та бажання  здобувачів освіти.</w:t>
      </w:r>
    </w:p>
    <w:p>
      <w:pPr>
        <w:spacing w:before="0" w:after="0" w:line="240"/>
        <w:ind w:right="0" w:left="54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всіх класах запроваджено вивчення курсу за вибором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Основи християнської етика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Збільшено  на 0,5 години на  вивчення в 5-му історії та по 1,5 години в 10-11 на вивчення  Захисту Вітчизни. Факультативи запроваджено: з хореографії в 6,8 і 9-их класах; у 5-му класі - а також  в 6- класі факультатив з міфології; 3-4 класах відведено по 1 годині на індивідуальні заняття з математики. В 10-11 класах українська мова вивчатиметься, як профільний предмет; виділені 1,5 години в 10-му та2 години в 11-му класі на вивчення англійської мови , а також у цих класах запроваджено додаткові години на вивчення біології та математики. У зв’язку з підвозом здобувачів освіти 3,5 години варіативної не використовуються. Гранична наповнюваність класів та тривалість уроків встановлюються відповідно до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загальну середню освіту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Поділ класів на групи при вивчені окремих предметів здійснюється відповідно до нормативів, затвердженими наказом МОН України від 20.02.2002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навчальному закладі будуть працювати такі гуртки:</w:t>
      </w:r>
    </w:p>
    <w:tbl>
      <w:tblPr/>
      <w:tblGrid>
        <w:gridCol w:w="796"/>
        <w:gridCol w:w="4526"/>
        <w:gridCol w:w="1342"/>
        <w:gridCol w:w="3721"/>
      </w:tblGrid>
      <w:tr>
        <w:trPr>
          <w:trHeight w:val="664" w:hRule="auto"/>
          <w:jc w:val="left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Назва гуртка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К-сть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годин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Навчальна програма </w:t>
            </w:r>
          </w:p>
        </w:tc>
      </w:tr>
      <w:tr>
        <w:trPr>
          <w:trHeight w:val="664" w:hRule="auto"/>
          <w:jc w:val="left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Джура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Навчальна програма для гуртків військово-патріотичного напрямку позашкільної освіти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Джура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Погоджено: протокол засідання науково-методичної ради Івано-Франківського обласного інституту післядипломної педагогічної освіти 27.06.2014р.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664" w:hRule="auto"/>
          <w:jc w:val="left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Образотворче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Мистецтво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Навчальна програма з позашкільної освіти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Образотворче мистецтво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Схвалено МОН України 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 29.12.2015 р.</w:t>
            </w:r>
          </w:p>
        </w:tc>
      </w:tr>
      <w:tr>
        <w:trPr>
          <w:trHeight w:val="2534" w:hRule="auto"/>
          <w:jc w:val="left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-56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ВокВокальний</w:t>
            </w:r>
          </w:p>
          <w:p>
            <w:pPr>
              <w:spacing w:before="0" w:after="0" w:line="240"/>
              <w:ind w:right="0" w:left="-56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Ансансамбль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Оберіг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Навчальна програма з позашкільної освіти художньо-естетичний напрям за редакцією Т.В.Биковського, Г.А.Шкура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К.2016р.</w:t>
            </w:r>
          </w:p>
        </w:tc>
      </w:tr>
      <w:tr>
        <w:trPr>
          <w:trHeight w:val="2534" w:hRule="auto"/>
          <w:jc w:val="left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Козацько-лицарський гарт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Навчальна програма з позашкільної освіти військово-патріотичного напряму. Схвалено МОН 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 22.12 2017р.</w:t>
            </w:r>
          </w:p>
        </w:tc>
      </w:tr>
      <w:tr>
        <w:trPr>
          <w:trHeight w:val="2534" w:hRule="auto"/>
          <w:jc w:val="left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-56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4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4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Тижневе навантаження педагогічних працівників, в установленому порядку погоджено з профспілковим комітетом та працівниками навчально-виховного комплексу, представлено у таблиці 6.</w:t>
      </w:r>
    </w:p>
    <w:p>
      <w:pPr>
        <w:spacing w:before="0" w:after="0" w:line="240"/>
        <w:ind w:right="0" w:left="54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4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540" w:firstLine="72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54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Директор навчально-виховного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540" w:firstLine="72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комплексу</w:t>
        <w:tab/>
        <w:tab/>
        <w:tab/>
        <w:t xml:space="preserve">                                                  П.С.Русиняк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57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76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68" w:leader="none"/>
          <w:tab w:val="center" w:pos="4535" w:leader="none"/>
        </w:tabs>
        <w:spacing w:before="0" w:after="200" w:line="240"/>
        <w:ind w:right="0" w:left="-567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tabs>
          <w:tab w:val="left" w:pos="68" w:leader="none"/>
          <w:tab w:val="center" w:pos="4535" w:leader="none"/>
        </w:tabs>
        <w:spacing w:before="0" w:after="20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Таблиця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  <w:t xml:space="preserve"> 1.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Освітня програма 1-2 класу на 2020-2021 навчальний рік</w:t>
        <w:br/>
        <w:t xml:space="preserve">розроблена під керівництвом Р. Б. Шияна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8"/>
          <w:shd w:fill="auto" w:val="clear"/>
        </w:rPr>
      </w:pPr>
    </w:p>
    <w:tbl>
      <w:tblPr/>
      <w:tblGrid>
        <w:gridCol w:w="5356"/>
        <w:gridCol w:w="1556"/>
        <w:gridCol w:w="1560"/>
        <w:gridCol w:w="1416"/>
      </w:tblGrid>
      <w:tr>
        <w:trPr>
          <w:trHeight w:val="139" w:hRule="auto"/>
          <w:jc w:val="left"/>
        </w:trPr>
        <w:tc>
          <w:tcPr>
            <w:tcW w:w="53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Навчальні предмети</w:t>
            </w: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</w:tr>
      <w:tr>
        <w:trPr>
          <w:trHeight w:val="183" w:hRule="auto"/>
          <w:jc w:val="left"/>
        </w:trPr>
        <w:tc>
          <w:tcPr>
            <w:tcW w:w="53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Кількість годин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Кількість годин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Кількість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</w:t>
            </w:r>
          </w:p>
        </w:tc>
      </w:tr>
      <w:tr>
        <w:trPr>
          <w:trHeight w:val="1" w:hRule="atLeast"/>
          <w:jc w:val="left"/>
        </w:trPr>
        <w:tc>
          <w:tcPr>
            <w:tcW w:w="5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Українська мова</w:t>
            </w: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5+2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5</w:t>
            </w:r>
          </w:p>
        </w:tc>
      </w:tr>
      <w:tr>
        <w:trPr>
          <w:trHeight w:val="1" w:hRule="atLeast"/>
          <w:jc w:val="left"/>
        </w:trPr>
        <w:tc>
          <w:tcPr>
            <w:tcW w:w="5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Іноземна мова</w:t>
            </w: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3</w:t>
            </w:r>
          </w:p>
        </w:tc>
      </w:tr>
      <w:tr>
        <w:trPr>
          <w:trHeight w:val="1" w:hRule="atLeast"/>
          <w:jc w:val="left"/>
        </w:trPr>
        <w:tc>
          <w:tcPr>
            <w:tcW w:w="5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3</w:t>
            </w:r>
          </w:p>
        </w:tc>
      </w:tr>
      <w:tr>
        <w:trPr>
          <w:trHeight w:val="1" w:hRule="atLeast"/>
          <w:jc w:val="left"/>
        </w:trPr>
        <w:tc>
          <w:tcPr>
            <w:tcW w:w="5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досліджую світ</w:t>
            </w: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8</w:t>
            </w:r>
          </w:p>
        </w:tc>
      </w:tr>
      <w:tr>
        <w:trPr>
          <w:trHeight w:val="1" w:hRule="atLeast"/>
          <w:jc w:val="left"/>
        </w:trPr>
        <w:tc>
          <w:tcPr>
            <w:tcW w:w="5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Мистецтво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Образотворче мистецтво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Музичне мистецтво</w:t>
            </w: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1   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1</w:t>
            </w:r>
          </w:p>
        </w:tc>
      </w:tr>
      <w:tr>
        <w:trPr>
          <w:trHeight w:val="1" w:hRule="atLeast"/>
          <w:jc w:val="left"/>
        </w:trPr>
        <w:tc>
          <w:tcPr>
            <w:tcW w:w="5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Фізична культура</w:t>
            </w: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3</w:t>
            </w:r>
          </w:p>
        </w:tc>
      </w:tr>
      <w:tr>
        <w:trPr>
          <w:trHeight w:val="1" w:hRule="atLeast"/>
          <w:jc w:val="left"/>
        </w:trPr>
        <w:tc>
          <w:tcPr>
            <w:tcW w:w="5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Усього</w:t>
            </w: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20+3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21+3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  22+3</w:t>
            </w:r>
          </w:p>
        </w:tc>
      </w:tr>
      <w:tr>
        <w:trPr>
          <w:trHeight w:val="1" w:hRule="atLeast"/>
          <w:jc w:val="left"/>
        </w:trPr>
        <w:tc>
          <w:tcPr>
            <w:tcW w:w="5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Основи християнської етики</w:t>
            </w: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2</w:t>
            </w:r>
          </w:p>
        </w:tc>
      </w:tr>
      <w:tr>
        <w:trPr>
          <w:trHeight w:val="1" w:hRule="atLeast"/>
          <w:jc w:val="left"/>
        </w:trPr>
        <w:tc>
          <w:tcPr>
            <w:tcW w:w="5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Гранично допустиме тижневе навчальне навантаження на учня</w:t>
            </w: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23</w:t>
            </w:r>
          </w:p>
        </w:tc>
      </w:tr>
      <w:tr>
        <w:trPr>
          <w:trHeight w:val="1" w:hRule="atLeast"/>
          <w:jc w:val="left"/>
        </w:trPr>
        <w:tc>
          <w:tcPr>
            <w:tcW w:w="5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26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63242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632423"/>
          <w:spacing w:val="0"/>
          <w:position w:val="0"/>
          <w:sz w:val="28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Таблиця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0"/>
          <w:shd w:fill="auto" w:val="clear"/>
        </w:rPr>
        <w:t xml:space="preserve"> 2.</w:t>
      </w:r>
    </w:p>
    <w:p>
      <w:pPr>
        <w:spacing w:before="0" w:after="0" w:line="240"/>
        <w:ind w:right="0" w:left="0" w:firstLine="0"/>
        <w:jc w:val="righ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Освітня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програма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початкової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школи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2020-2021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навчальний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рік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08"/>
        <w:gridCol w:w="3240"/>
        <w:gridCol w:w="1405"/>
        <w:gridCol w:w="1134"/>
        <w:gridCol w:w="1191"/>
        <w:gridCol w:w="1614"/>
      </w:tblGrid>
      <w:tr>
        <w:trPr>
          <w:trHeight w:val="240" w:hRule="auto"/>
          <w:jc w:val="left"/>
        </w:trPr>
        <w:tc>
          <w:tcPr>
            <w:tcW w:w="270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Освітні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галузі</w:t>
            </w: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Навчальні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предмети</w:t>
            </w:r>
          </w:p>
        </w:tc>
        <w:tc>
          <w:tcPr>
            <w:tcW w:w="3730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Кількість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тиждень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класах</w:t>
            </w:r>
          </w:p>
        </w:tc>
      </w:tr>
      <w:tr>
        <w:trPr>
          <w:trHeight w:val="346" w:hRule="auto"/>
          <w:jc w:val="left"/>
        </w:trPr>
        <w:tc>
          <w:tcPr>
            <w:tcW w:w="270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80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Разом</w:t>
            </w:r>
          </w:p>
        </w:tc>
      </w:tr>
      <w:tr>
        <w:trPr>
          <w:trHeight w:val="331" w:hRule="auto"/>
          <w:jc w:val="left"/>
        </w:trPr>
        <w:tc>
          <w:tcPr>
            <w:tcW w:w="270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і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літератури</w:t>
            </w: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Українська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мова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80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977" w:hRule="auto"/>
          <w:jc w:val="left"/>
        </w:trPr>
        <w:tc>
          <w:tcPr>
            <w:tcW w:w="270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мовний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і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літературний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компоненти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Іноземна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мова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80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346" w:hRule="auto"/>
          <w:jc w:val="left"/>
        </w:trPr>
        <w:tc>
          <w:tcPr>
            <w:tcW w:w="2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80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331" w:hRule="auto"/>
          <w:jc w:val="left"/>
        </w:trPr>
        <w:tc>
          <w:tcPr>
            <w:tcW w:w="2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Природознавство</w:t>
            </w: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Природознавство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80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346" w:hRule="auto"/>
          <w:jc w:val="left"/>
        </w:trPr>
        <w:tc>
          <w:tcPr>
            <w:tcW w:w="2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Суспільствознавство</w:t>
            </w: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світі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0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31" w:hRule="auto"/>
          <w:jc w:val="left"/>
        </w:trPr>
        <w:tc>
          <w:tcPr>
            <w:tcW w:w="270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Мистецтво</w:t>
            </w:r>
          </w:p>
        </w:tc>
        <w:tc>
          <w:tcPr>
            <w:tcW w:w="324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Мистецтво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*/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музичне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мистецтво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Образотворче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мистецтво</w:t>
            </w:r>
          </w:p>
        </w:tc>
        <w:tc>
          <w:tcPr>
            <w:tcW w:w="14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05" w:type="dxa"/>
            <w:gridSpan w:val="2"/>
            <w:vMerge w:val="restart"/>
            <w:tcBorders>
              <w:top w:val="single" w:color="000000" w:sz="6"/>
              <w:left w:val="single" w:color="000000" w:sz="4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23" w:hRule="auto"/>
          <w:jc w:val="left"/>
        </w:trPr>
        <w:tc>
          <w:tcPr>
            <w:tcW w:w="2708" w:type="dxa"/>
            <w:vMerge w:val="restart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1" w:hRule="auto"/>
          <w:jc w:val="left"/>
        </w:trPr>
        <w:tc>
          <w:tcPr>
            <w:tcW w:w="2708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05" w:type="dxa"/>
            <w:gridSpan w:val="2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61" w:hRule="auto"/>
          <w:jc w:val="left"/>
        </w:trPr>
        <w:tc>
          <w:tcPr>
            <w:tcW w:w="270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Технології</w:t>
            </w: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Трудове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навчання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05" w:type="dxa"/>
            <w:gridSpan w:val="2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76" w:hRule="auto"/>
          <w:jc w:val="left"/>
        </w:trPr>
        <w:tc>
          <w:tcPr>
            <w:tcW w:w="2708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hanging="2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Інформатика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05" w:type="dxa"/>
            <w:gridSpan w:val="2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6" w:hRule="auto"/>
          <w:jc w:val="left"/>
        </w:trPr>
        <w:tc>
          <w:tcPr>
            <w:tcW w:w="270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і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фізична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культура</w:t>
            </w: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я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0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44" w:hRule="auto"/>
          <w:jc w:val="left"/>
        </w:trPr>
        <w:tc>
          <w:tcPr>
            <w:tcW w:w="2708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Фізична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культура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**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80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346" w:hRule="auto"/>
          <w:jc w:val="left"/>
        </w:trPr>
        <w:tc>
          <w:tcPr>
            <w:tcW w:w="2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Усього</w:t>
            </w:r>
          </w:p>
        </w:tc>
        <w:tc>
          <w:tcPr>
            <w:tcW w:w="324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21+3</w:t>
            </w:r>
          </w:p>
        </w:tc>
        <w:tc>
          <w:tcPr>
            <w:tcW w:w="280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20" w:after="0" w:line="240"/>
              <w:ind w:right="-12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  21+3</w:t>
            </w:r>
          </w:p>
        </w:tc>
      </w:tr>
      <w:tr>
        <w:trPr>
          <w:trHeight w:val="683" w:hRule="auto"/>
          <w:jc w:val="left"/>
        </w:trPr>
        <w:tc>
          <w:tcPr>
            <w:tcW w:w="5948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Додаткові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години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вивчення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предметів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інваріантної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складової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курсів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вибором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індивідуальних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консультацій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групових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занять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805" w:type="dxa"/>
            <w:gridSpan w:val="2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1" w:hRule="auto"/>
          <w:jc w:val="left"/>
        </w:trPr>
        <w:tc>
          <w:tcPr>
            <w:tcW w:w="5948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християнської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етики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38" w:hRule="auto"/>
          <w:jc w:val="left"/>
        </w:trPr>
        <w:tc>
          <w:tcPr>
            <w:tcW w:w="5948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Індивідуальні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консультації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05" w:type="dxa"/>
            <w:gridSpan w:val="2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76" w:hRule="auto"/>
          <w:jc w:val="left"/>
        </w:trPr>
        <w:tc>
          <w:tcPr>
            <w:tcW w:w="59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Гранично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допустиме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тижневе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навчальне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навантаження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учня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280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</w:tr>
      <w:tr>
        <w:trPr>
          <w:trHeight w:val="691" w:hRule="auto"/>
          <w:jc w:val="left"/>
        </w:trPr>
        <w:tc>
          <w:tcPr>
            <w:tcW w:w="59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Сумарна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кількість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навчальних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годин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інваріантної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і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варіативної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складових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що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фінансується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урахування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поділу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класів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групи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2805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76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302" w:leader="none"/>
          <w:tab w:val="left" w:pos="1582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Таблиця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  <w:t xml:space="preserve"> 3.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Освітня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програма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базової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школи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2020-2021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навчальний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рік</w:t>
      </w:r>
    </w:p>
    <w:p>
      <w:pPr>
        <w:tabs>
          <w:tab w:val="left" w:pos="2506" w:leader="none"/>
          <w:tab w:val="left" w:pos="29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06" w:leader="none"/>
          <w:tab w:val="left" w:pos="2977" w:leader="none"/>
        </w:tabs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i/>
          <w:color w:val="FF0000"/>
          <w:spacing w:val="0"/>
          <w:position w:val="0"/>
          <w:sz w:val="24"/>
          <w:shd w:fill="auto" w:val="clear"/>
        </w:rPr>
      </w:pPr>
    </w:p>
    <w:tbl>
      <w:tblPr>
        <w:tblInd w:w="675" w:type="dxa"/>
      </w:tblPr>
      <w:tblGrid>
        <w:gridCol w:w="1839"/>
        <w:gridCol w:w="2266"/>
        <w:gridCol w:w="1191"/>
        <w:gridCol w:w="1559"/>
        <w:gridCol w:w="932"/>
        <w:gridCol w:w="1030"/>
        <w:gridCol w:w="1033"/>
        <w:gridCol w:w="1030"/>
        <w:gridCol w:w="1030"/>
      </w:tblGrid>
      <w:tr>
        <w:trPr>
          <w:trHeight w:val="283" w:hRule="auto"/>
          <w:jc w:val="left"/>
        </w:trPr>
        <w:tc>
          <w:tcPr>
            <w:tcW w:w="18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Освітні</w:t>
            </w:r>
          </w:p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галузі</w:t>
            </w:r>
          </w:p>
        </w:tc>
        <w:tc>
          <w:tcPr>
            <w:tcW w:w="22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Навчальні</w:t>
            </w:r>
          </w:p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предмети</w:t>
            </w:r>
          </w:p>
        </w:tc>
        <w:tc>
          <w:tcPr>
            <w:tcW w:w="677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Кількість годин на тиждень у класах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разом</w:t>
            </w:r>
          </w:p>
        </w:tc>
      </w:tr>
      <w:tr>
        <w:trPr>
          <w:trHeight w:val="258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18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Мови і літератури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Українська мова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13,5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Українська література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Перша іноземна мова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Друга іноземна мова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Зарубіжна література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231" w:hRule="auto"/>
          <w:jc w:val="left"/>
        </w:trPr>
        <w:tc>
          <w:tcPr>
            <w:tcW w:w="18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Суспільство -знавство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Історія України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Всесвітня історія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Основи правознавства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31" w:hRule="auto"/>
          <w:jc w:val="left"/>
        </w:trPr>
        <w:tc>
          <w:tcPr>
            <w:tcW w:w="18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Мистецтво*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Музичне мистецтво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Образотворче мистецтво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Мистецтво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31" w:hRule="auto"/>
          <w:jc w:val="left"/>
        </w:trPr>
        <w:tc>
          <w:tcPr>
            <w:tcW w:w="18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Геометрія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231" w:hRule="auto"/>
          <w:jc w:val="left"/>
        </w:trPr>
        <w:tc>
          <w:tcPr>
            <w:tcW w:w="18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Природознавство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Природознавство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Біологія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Географія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Фізика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Хімія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5,5</w:t>
            </w:r>
          </w:p>
        </w:tc>
      </w:tr>
      <w:tr>
        <w:trPr>
          <w:trHeight w:val="231" w:hRule="auto"/>
          <w:jc w:val="left"/>
        </w:trPr>
        <w:tc>
          <w:tcPr>
            <w:tcW w:w="18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Технології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Трудове навчання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Інформатика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231" w:hRule="auto"/>
          <w:jc w:val="left"/>
        </w:trPr>
        <w:tc>
          <w:tcPr>
            <w:tcW w:w="18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Здоров’я і фізична культура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Основи здоров’я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23" w:hRule="auto"/>
          <w:jc w:val="left"/>
        </w:trPr>
        <w:tc>
          <w:tcPr>
            <w:tcW w:w="1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Фізична культура**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231" w:hRule="auto"/>
          <w:jc w:val="left"/>
        </w:trPr>
        <w:tc>
          <w:tcPr>
            <w:tcW w:w="41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Разом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25+3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27,5+3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29+3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29,5+3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31+3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5" w:hRule="auto"/>
          <w:jc w:val="left"/>
        </w:trPr>
        <w:tc>
          <w:tcPr>
            <w:tcW w:w="41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41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Факультативи: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41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Хореографія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31" w:hRule="auto"/>
          <w:jc w:val="left"/>
        </w:trPr>
        <w:tc>
          <w:tcPr>
            <w:tcW w:w="41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Міфологія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529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Образотворче мистецтво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68" w:hRule="auto"/>
          <w:jc w:val="left"/>
        </w:trPr>
        <w:tc>
          <w:tcPr>
            <w:tcW w:w="41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Курси за вибором: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41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Основи християнської етики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284" w:hRule="auto"/>
          <w:jc w:val="left"/>
        </w:trPr>
        <w:tc>
          <w:tcPr>
            <w:tcW w:w="41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Гранично допустиме навчальне навантаження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41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31" w:hRule="auto"/>
          <w:jc w:val="left"/>
        </w:trPr>
        <w:tc>
          <w:tcPr>
            <w:tcW w:w="41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Всього (без урахування поділу класів на групи)</w:t>
            </w:r>
          </w:p>
        </w:tc>
        <w:tc>
          <w:tcPr>
            <w:tcW w:w="2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28+3</w:t>
            </w:r>
          </w:p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31+3</w:t>
            </w:r>
          </w:p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32+3</w:t>
            </w:r>
          </w:p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33+3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33+3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06" w:leader="none"/>
                <w:tab w:val="left" w:pos="297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172</w:t>
            </w:r>
          </w:p>
        </w:tc>
      </w:tr>
    </w:tbl>
    <w:p>
      <w:pPr>
        <w:tabs>
          <w:tab w:val="left" w:pos="103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1033" w:leader="none"/>
        </w:tabs>
        <w:spacing w:before="0" w:after="0" w:line="240"/>
        <w:ind w:right="0" w:left="0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Таблиця 4</w:t>
      </w:r>
    </w:p>
    <w:p>
      <w:pPr>
        <w:spacing w:before="0" w:after="0" w:line="240"/>
        <w:ind w:right="0" w:left="0" w:firstLine="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318" w:leader="none"/>
          <w:tab w:val="left" w:pos="9097" w:leader="none"/>
        </w:tabs>
        <w:spacing w:before="0" w:after="0" w:line="240"/>
        <w:ind w:right="0" w:left="0" w:firstLine="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Освітня програма </w:t>
        <w:tab/>
      </w:r>
    </w:p>
    <w:p>
      <w:pPr>
        <w:spacing w:before="0" w:after="0" w:line="240"/>
        <w:ind w:right="0" w:left="0" w:firstLine="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10-11 класів закладу загальної середньої освіти на 2020/2021 навчальний рік</w:t>
      </w:r>
    </w:p>
    <w:p>
      <w:pPr>
        <w:spacing w:before="0" w:after="0" w:line="240"/>
        <w:ind w:right="0" w:left="0" w:firstLine="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607" w:type="dxa"/>
      </w:tblPr>
      <w:tblGrid>
        <w:gridCol w:w="7088"/>
        <w:gridCol w:w="1627"/>
        <w:gridCol w:w="1565"/>
        <w:gridCol w:w="2614"/>
      </w:tblGrid>
      <w:tr>
        <w:trPr>
          <w:trHeight w:val="949" w:hRule="auto"/>
          <w:jc w:val="left"/>
        </w:trPr>
        <w:tc>
          <w:tcPr>
            <w:tcW w:w="7088" w:type="dxa"/>
            <w:vMerge w:val="restart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92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Кількість годин на тиждень </w:t>
            </w:r>
          </w:p>
        </w:tc>
        <w:tc>
          <w:tcPr>
            <w:tcW w:w="261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4" w:hRule="auto"/>
          <w:jc w:val="left"/>
        </w:trPr>
        <w:tc>
          <w:tcPr>
            <w:tcW w:w="7088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Базові предмети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 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Українська мова 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2+2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2+2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Українська  література 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Зарубіжна література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Німецька мова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Історія України  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 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Всесвітня історія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Громадянська освіта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 (алгебра і початки аналізу та геометрія)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Біологія і екологія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Географія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Фізика і астрономія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3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Хімія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 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Фізична культура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Захист Вітчизни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1,5+1,5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Вибірково-обов’язкові предмети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Інформатика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5" w:hRule="auto"/>
          <w:jc w:val="left"/>
        </w:trPr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Технології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39" w:hRule="auto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Додаткові години спеціальні курси: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708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Християнська етика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3" w:hRule="auto"/>
          <w:jc w:val="left"/>
        </w:trPr>
        <w:tc>
          <w:tcPr>
            <w:tcW w:w="708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Англійська мова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1" w:hRule="auto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Гранично допустиме тижневе навантаження на учня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Всього фінансується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(без урахування поділу класу на групи)</w:t>
            </w:r>
          </w:p>
        </w:tc>
        <w:tc>
          <w:tcPr>
            <w:tcW w:w="162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3.5</w:t>
            </w:r>
          </w:p>
        </w:tc>
        <w:tc>
          <w:tcPr>
            <w:tcW w:w="156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1,5</w:t>
            </w:r>
          </w:p>
        </w:tc>
        <w:tc>
          <w:tcPr>
            <w:tcW w:w="2614" w:type="dxa"/>
            <w:vMerge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2506" w:leader="none"/>
          <w:tab w:val="left" w:pos="2977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06" w:leader="none"/>
          <w:tab w:val="left" w:pos="2977" w:leader="none"/>
          <w:tab w:val="left" w:pos="5938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33" w:leader="none"/>
        </w:tabs>
        <w:spacing w:before="0" w:after="0" w:line="240"/>
        <w:ind w:right="0" w:left="0" w:firstLine="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